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802" w:rsidRDefault="00354802">
      <w:pPr>
        <w:widowControl w:val="0"/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7"/>
          <w:szCs w:val="27"/>
        </w:rPr>
      </w:pPr>
      <w:bookmarkStart w:id="0" w:name="_GoBack"/>
      <w:bookmarkEnd w:id="0"/>
      <w:r>
        <w:rPr>
          <w:rFonts w:ascii="TimesNewRoman,Bold" w:hAnsi="TimesNewRoman,Bold" w:cs="TimesNewRoman,Bold"/>
          <w:b/>
          <w:bCs/>
          <w:sz w:val="27"/>
          <w:szCs w:val="27"/>
        </w:rPr>
        <w:t>CM</w:t>
      </w:r>
      <w:r w:rsidR="005F556C">
        <w:rPr>
          <w:rFonts w:ascii="TimesNewRoman,Bold" w:hAnsi="TimesNewRoman,Bold" w:cs="TimesNewRoman,Bold"/>
          <w:b/>
          <w:bCs/>
          <w:sz w:val="27"/>
          <w:szCs w:val="27"/>
        </w:rPr>
        <w:t>in</w:t>
      </w:r>
      <w:r>
        <w:rPr>
          <w:rFonts w:ascii="TimesNewRoman,Bold" w:hAnsi="TimesNewRoman,Bold" w:cs="TimesNewRoman,Bold"/>
          <w:b/>
          <w:bCs/>
          <w:sz w:val="27"/>
          <w:szCs w:val="27"/>
        </w:rPr>
        <w:t xml:space="preserve"> 8-8-1959, n. 345 - Precisazioni sul rapporto di lavoro dell'insegnante di</w:t>
      </w:r>
    </w:p>
    <w:p w:rsidR="00354802" w:rsidRDefault="00354802">
      <w:pPr>
        <w:widowControl w:val="0"/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7"/>
          <w:szCs w:val="27"/>
        </w:rPr>
      </w:pPr>
      <w:r>
        <w:rPr>
          <w:rFonts w:ascii="TimesNewRoman,Bold" w:hAnsi="TimesNewRoman,Bold" w:cs="TimesNewRoman,Bold"/>
          <w:b/>
          <w:bCs/>
          <w:sz w:val="27"/>
          <w:szCs w:val="27"/>
        </w:rPr>
        <w:t>religione.</w:t>
      </w:r>
    </w:p>
    <w:p w:rsidR="00354802" w:rsidRDefault="00354802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In relazione a vari quesiti circa la posizione degli insegnanti di religione nelle scuole</w:t>
      </w:r>
    </w:p>
    <w:p w:rsidR="00354802" w:rsidRDefault="00354802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ed istituti di istruzione media, classica, scientifica, magistrale, tecnica, professionale e</w:t>
      </w:r>
    </w:p>
    <w:p w:rsidR="00354802" w:rsidRDefault="00354802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artistica, si ricorda che l'insegnamento della religione è tuttora regolato dalla L. 5 giugno</w:t>
      </w:r>
    </w:p>
    <w:p w:rsidR="00354802" w:rsidRDefault="00354802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1930, n. 824 esecutiva dell' art. 36 del Concordato fra la Santa Sede e l'Italia.</w:t>
      </w:r>
    </w:p>
    <w:p w:rsidR="00354802" w:rsidRDefault="00354802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 xml:space="preserve">A tenore della legge citata </w:t>
      </w:r>
      <w:r>
        <w:rPr>
          <w:rFonts w:ascii="TimesNewRoman,Italic" w:hAnsi="TimesNewRoman,Italic" w:cs="TimesNewRoman,Italic"/>
          <w:i/>
          <w:iCs/>
          <w:sz w:val="27"/>
          <w:szCs w:val="27"/>
        </w:rPr>
        <w:t xml:space="preserve">(art. </w:t>
      </w:r>
      <w:r>
        <w:rPr>
          <w:rFonts w:ascii="TimesNewRoman" w:hAnsi="TimesNewRoman" w:cs="TimesNewRoman"/>
          <w:sz w:val="27"/>
          <w:szCs w:val="27"/>
        </w:rPr>
        <w:t>5) l'insegnamento della religione è conferito per</w:t>
      </w:r>
    </w:p>
    <w:p w:rsidR="00354802" w:rsidRDefault="00354802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incarico annuale, dal primo ottobre di ogni anno al 30 settembre dell'anno successivo,</w:t>
      </w:r>
    </w:p>
    <w:p w:rsidR="00354802" w:rsidRDefault="00354802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dal capo dell'istituto, inteso l'ordinario diocesano. L'incarico è affidato a sacerdoti e</w:t>
      </w:r>
    </w:p>
    <w:p w:rsidR="00354802" w:rsidRDefault="00354802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religiosi approvati dall' autorità ecclesiastica; in via sussidiaria, a laici riconosciuti</w:t>
      </w:r>
    </w:p>
    <w:p w:rsidR="00354802" w:rsidRDefault="00354802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idonei dall' ordinario diocesano: gli uni e gli altri non debbono aver compiuto il 70esimo</w:t>
      </w:r>
    </w:p>
    <w:p w:rsidR="00354802" w:rsidRDefault="00354802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anno di età. Pur tenendo presente l'unità organica del corso, l'incarico di religione può</w:t>
      </w:r>
    </w:p>
    <w:p w:rsidR="00354802" w:rsidRDefault="00354802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essere affidato ad</w:t>
      </w:r>
    </w:p>
    <w:p w:rsidR="00354802" w:rsidRDefault="00354802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uno o più insegnanti anche nello stesso istituto; in ogni caso ciascun insegnante non</w:t>
      </w:r>
    </w:p>
    <w:p w:rsidR="00354802" w:rsidRDefault="00354802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potrà superare un massimo di 18 ore settimanali, tanto in un solo che in più istituti o</w:t>
      </w:r>
    </w:p>
    <w:p w:rsidR="00354802" w:rsidRDefault="00354802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scuole della stessa sede.</w:t>
      </w:r>
    </w:p>
    <w:p w:rsidR="00354802" w:rsidRDefault="00354802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Dato il carattere speciale delle norme contenute nel Concordato e nella L. 5 giugno</w:t>
      </w:r>
    </w:p>
    <w:p w:rsidR="00354802" w:rsidRDefault="00354802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1930, n. 824, non sono applicabili per la scelta degli incaricati di religione le preferenze</w:t>
      </w:r>
    </w:p>
    <w:p w:rsidR="00354802" w:rsidRDefault="00354802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fissate dalle norme comuni né è ammesso ricorso.</w:t>
      </w:r>
    </w:p>
    <w:p w:rsidR="00354802" w:rsidRDefault="00354802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Per quanto riguarda obblighi, incompatibilità, note di qualifica, congedi e assenze si</w:t>
      </w:r>
    </w:p>
    <w:p w:rsidR="00354802" w:rsidRDefault="00354802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applicano le norme di cui agli artt. 7 e 15 della L.19 marzo 1955, n. 160, con esclusione</w:t>
      </w:r>
    </w:p>
    <w:p w:rsidR="00354802" w:rsidRDefault="00354802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del comma quarto dell'art. 7, del comma terzo dell'art. 12 e dell'art. 13, non applicabili</w:t>
      </w:r>
    </w:p>
    <w:p w:rsidR="00354802" w:rsidRDefault="00354802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agli insegnanti di religione, ed avvertendo l'ordinario diocesano per quanto concerne il</w:t>
      </w:r>
    </w:p>
    <w:p w:rsidR="00354802" w:rsidRDefault="00354802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secondo comma dell' art. 14 e l'art. 15. Ir) caso di assenza, l'incaricato di religione sarà</w:t>
      </w:r>
    </w:p>
    <w:p w:rsidR="00354802" w:rsidRDefault="00354802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supplito da altro insegnante della stessa materia, già in servizio, ovvero tratto da</w:t>
      </w:r>
    </w:p>
    <w:p w:rsidR="00354802" w:rsidRDefault="00354802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apposito elenco annualmente concordato tra l'ordinario diocesano e l'autorità scolastica.</w:t>
      </w:r>
    </w:p>
    <w:p w:rsidR="00354802" w:rsidRDefault="00354802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L'incarico per l'insegnamento della religione cessa, anche durante l'anno scolastico, o</w:t>
      </w:r>
    </w:p>
    <w:p w:rsidR="00354802" w:rsidRDefault="00354802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per revoca del!' approvazione o dell' autorizzazio-ne da parte dell' ordinario, che priva</w:t>
      </w:r>
    </w:p>
    <w:p w:rsidR="00354802" w:rsidRDefault="00354802">
      <w:pPr>
        <w:widowControl w:val="0"/>
        <w:autoSpaceDE w:val="0"/>
        <w:autoSpaceDN w:val="0"/>
        <w:adjustRightInd w:val="0"/>
        <w:rPr>
          <w:rFonts w:ascii="TimesNewRoman,Italic" w:hAnsi="TimesNewRoman,Italic" w:cs="TimesNewRoman,Italic"/>
          <w:i/>
          <w:iCs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 xml:space="preserve">immediatamente l'incaricato della capacità di insegnare </w:t>
      </w:r>
      <w:r>
        <w:rPr>
          <w:rFonts w:ascii="TimesNewRoman,Italic" w:hAnsi="TimesNewRoman,Italic" w:cs="TimesNewRoman,Italic"/>
          <w:i/>
          <w:iCs/>
          <w:sz w:val="27"/>
          <w:szCs w:val="27"/>
        </w:rPr>
        <w:t xml:space="preserve">(art. </w:t>
      </w:r>
      <w:r>
        <w:rPr>
          <w:rFonts w:ascii="TimesNewRoman" w:hAnsi="TimesNewRoman" w:cs="TimesNewRoman"/>
          <w:sz w:val="27"/>
          <w:szCs w:val="27"/>
        </w:rPr>
        <w:t xml:space="preserve">36 </w:t>
      </w:r>
      <w:r>
        <w:rPr>
          <w:rFonts w:ascii="TimesNewRoman,Italic" w:hAnsi="TimesNewRoman,Italic" w:cs="TimesNewRoman,Italic"/>
          <w:i/>
          <w:iCs/>
          <w:sz w:val="27"/>
          <w:szCs w:val="27"/>
        </w:rPr>
        <w:t xml:space="preserve">comma </w:t>
      </w:r>
      <w:r>
        <w:rPr>
          <w:rFonts w:ascii="TimesNewRoman" w:hAnsi="TimesNewRoman" w:cs="TimesNewRoman"/>
          <w:sz w:val="27"/>
          <w:szCs w:val="27"/>
        </w:rPr>
        <w:t xml:space="preserve">3, </w:t>
      </w:r>
      <w:r>
        <w:rPr>
          <w:rFonts w:ascii="TimesNewRoman,Italic" w:hAnsi="TimesNewRoman,Italic" w:cs="TimesNewRoman,Italic"/>
          <w:i/>
          <w:iCs/>
          <w:sz w:val="27"/>
          <w:szCs w:val="27"/>
        </w:rPr>
        <w:t>del</w:t>
      </w:r>
    </w:p>
    <w:p w:rsidR="00354802" w:rsidRDefault="00354802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,Italic" w:hAnsi="TimesNewRoman,Italic" w:cs="TimesNewRoman,Italic"/>
          <w:i/>
          <w:iCs/>
          <w:sz w:val="27"/>
          <w:szCs w:val="27"/>
        </w:rPr>
        <w:t xml:space="preserve">Concordato) </w:t>
      </w:r>
      <w:r>
        <w:rPr>
          <w:rFonts w:ascii="TimesNewRoman" w:hAnsi="TimesNewRoman" w:cs="TimesNewRoman"/>
          <w:sz w:val="27"/>
          <w:szCs w:val="27"/>
        </w:rPr>
        <w:t>o per revoca dell'incarico (senza privazione dell'abilitazione ecclesiastica)</w:t>
      </w:r>
    </w:p>
    <w:p w:rsidR="00354802" w:rsidRDefault="00354802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 xml:space="preserve">che può essere disposta dal capo dell'istituto d'accordo con l'autorità ecclesiastica </w:t>
      </w:r>
      <w:r>
        <w:rPr>
          <w:rFonts w:ascii="TimesNewRoman,Italic" w:hAnsi="TimesNewRoman,Italic" w:cs="TimesNewRoman,Italic"/>
          <w:i/>
          <w:iCs/>
          <w:sz w:val="27"/>
          <w:szCs w:val="27"/>
        </w:rPr>
        <w:t xml:space="preserve">(art. </w:t>
      </w:r>
      <w:r>
        <w:rPr>
          <w:rFonts w:ascii="TimesNewRoman" w:hAnsi="TimesNewRoman" w:cs="TimesNewRoman"/>
          <w:sz w:val="27"/>
          <w:szCs w:val="27"/>
        </w:rPr>
        <w:t>6</w:t>
      </w:r>
    </w:p>
    <w:p w:rsidR="00354802" w:rsidRDefault="00354802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,Italic" w:hAnsi="TimesNewRoman,Italic" w:cs="TimesNewRoman,Italic"/>
          <w:i/>
          <w:iCs/>
          <w:sz w:val="27"/>
          <w:szCs w:val="27"/>
        </w:rPr>
        <w:t xml:space="preserve">L. </w:t>
      </w:r>
      <w:r>
        <w:rPr>
          <w:rFonts w:ascii="TimesNewRoman" w:hAnsi="TimesNewRoman" w:cs="TimesNewRoman"/>
          <w:sz w:val="27"/>
          <w:szCs w:val="27"/>
        </w:rPr>
        <w:t xml:space="preserve">5 </w:t>
      </w:r>
      <w:r>
        <w:rPr>
          <w:rFonts w:ascii="TimesNewRoman,Italic" w:hAnsi="TimesNewRoman,Italic" w:cs="TimesNewRoman,Italic"/>
          <w:i/>
          <w:iCs/>
          <w:sz w:val="27"/>
          <w:szCs w:val="27"/>
        </w:rPr>
        <w:t xml:space="preserve">giugno 7930, n. </w:t>
      </w:r>
      <w:r>
        <w:rPr>
          <w:rFonts w:ascii="TimesNewRoman" w:hAnsi="TimesNewRoman" w:cs="TimesNewRoman"/>
          <w:sz w:val="27"/>
          <w:szCs w:val="27"/>
        </w:rPr>
        <w:t>824) o nei casi previsti dall'art. 21. comma l o dall'art. 22, comma l</w:t>
      </w:r>
    </w:p>
    <w:p w:rsidR="00354802" w:rsidRDefault="00354802">
      <w:pPr>
        <w:widowControl w:val="0"/>
        <w:autoSpaceDE w:val="0"/>
        <w:autoSpaceDN w:val="0"/>
        <w:adjustRightInd w:val="0"/>
        <w:rPr>
          <w:rFonts w:ascii="TimesNewRoman,Italic" w:hAnsi="TimesNewRoman,Italic" w:cs="TimesNewRoman,Italic"/>
          <w:i/>
          <w:iCs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 xml:space="preserve">della L. 19 marzo 1955, n. 160. </w:t>
      </w:r>
      <w:r>
        <w:rPr>
          <w:rFonts w:ascii="TimesNewRoman,Italic" w:hAnsi="TimesNewRoman,Italic" w:cs="TimesNewRoman,Italic"/>
          <w:i/>
          <w:iCs/>
          <w:sz w:val="27"/>
          <w:szCs w:val="27"/>
        </w:rPr>
        <w:t>(Omissis)</w:t>
      </w:r>
    </w:p>
    <w:p w:rsidR="00354802" w:rsidRDefault="00354802">
      <w:pPr>
        <w:widowControl w:val="0"/>
        <w:autoSpaceDE w:val="0"/>
        <w:autoSpaceDN w:val="0"/>
        <w:adjustRightInd w:val="0"/>
        <w:rPr>
          <w:rFonts w:ascii="TimesNewRoman,Bold" w:hAnsi="TimesNewRoman,Bold" w:cs="TimesNewRoman,Bold"/>
          <w:sz w:val="20"/>
          <w:szCs w:val="20"/>
        </w:rPr>
      </w:pPr>
    </w:p>
    <w:sectPr w:rsidR="00354802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56C"/>
    <w:rsid w:val="00354802"/>
    <w:rsid w:val="005F556C"/>
    <w:rsid w:val="00D0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ko-KR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ko-KR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CMin 8-8-1959, n</vt:lpstr>
    </vt:vector>
  </TitlesOfParts>
  <Company>.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CMin 8-8-1959, n</dc:title>
  <dc:subject/>
  <dc:creator>Luca</dc:creator>
  <cp:keywords/>
  <dc:description/>
  <cp:lastModifiedBy>Dario Di Fiore</cp:lastModifiedBy>
  <cp:revision>2</cp:revision>
  <dcterms:created xsi:type="dcterms:W3CDTF">2015-09-27T17:18:00Z</dcterms:created>
  <dcterms:modified xsi:type="dcterms:W3CDTF">2015-09-27T17:18:00Z</dcterms:modified>
</cp:coreProperties>
</file>