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2" w:rsidRDefault="00A85BB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7"/>
          <w:szCs w:val="27"/>
        </w:rPr>
        <w:t>Legge 11-7-1980, n. 312 - Progressione economica di carriera per gli insegnanti di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religione con orario di cattedra.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Cfr. anche OOMM 5-10-76; 24-11-76; 25-11-76.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 xml:space="preserve">Art. 53. </w:t>
      </w:r>
      <w:r>
        <w:rPr>
          <w:rFonts w:ascii="TimesNewRoman,Italic" w:hAnsi="TimesNewRoman,Italic" w:cs="TimesNewRoman,Italic"/>
          <w:i/>
          <w:iCs/>
          <w:sz w:val="27"/>
          <w:szCs w:val="27"/>
        </w:rPr>
        <w:t xml:space="preserve">Personale non di ruolo. </w:t>
      </w:r>
      <w:r>
        <w:rPr>
          <w:rFonts w:ascii="TimesNewRoman" w:hAnsi="TimesNewRoman" w:cs="TimesNewRoman"/>
          <w:sz w:val="27"/>
          <w:szCs w:val="27"/>
        </w:rPr>
        <w:t>- Fatto salvo quanto disposto dal precedente art. 51.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quarto comma, per l'attribuzione del trattamento economico, secondo le disposizioni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vigenti. al personale docente, educativo e non docente, non di ruolo, si ha riguardo allo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stipendio iniziale del personale di ruolo di corrispondente qualifica.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personale docente non di ruolo, che abbia un numero di ore inferiore all'orario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settimanale di servizio previsto per il corrispondente personale di ruolo, il trattamento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economico di cui al precedente com ma è dovuto in proporzione.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personale di cui al presente articolo, con nomina da parte del provveditore agli studi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od altro organo in base a disposizioni speciali, escluse in ogni caso le supplenze, sono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attribuiti aumenti periodici per ogni biennio di servizio prestato a partire dallo giugno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1977 in ragione del 2,50 per cento calcolati sulla base dello stipendio iniziale.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Il presente articolo si applica altresì alle ispettrici disciplinari dell’Accademia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nazionale di danza alle quali spetta il trattamento iniziale del personale educativo.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personale non di ruolo in servizio alla data di entrata in vigore della presente legge,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provvisto di un trattamento economico complessivo, determinato secondo i criteri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indicati nel precedente art. 51, d'importo superiore allo stipendio iniziale della qualifica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di riferimento, sono attribuiti gli aumenti periodici del 2,50 per cento sullo stipendio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iniziale di qualifica, necessari per assicurare uno stipendio di importo pari o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immediatamente superiore al suddetto trattamento economico complessivo.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Ai docenti di religione dopo quattro anni di insegnamento si applica una progressione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economica di carriera con classi di stipendio corrispondenti all' ottanta per cento di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quelle attribuite ai docenti laureati di ruolo, con l'obbligatorietà di costituzione e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7"/>
          <w:szCs w:val="27"/>
        </w:rPr>
      </w:pPr>
      <w:r>
        <w:rPr>
          <w:rFonts w:ascii="TimesNewRoman" w:hAnsi="TimesNewRoman" w:cs="TimesNewRoman"/>
          <w:sz w:val="27"/>
          <w:szCs w:val="27"/>
        </w:rPr>
        <w:t>accettazione di posto orario con trattamento cattedra.</w:t>
      </w:r>
    </w:p>
    <w:p w:rsidR="00A85BB2" w:rsidRDefault="00A85BB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sz w:val="20"/>
          <w:szCs w:val="20"/>
        </w:rPr>
      </w:pPr>
    </w:p>
    <w:sectPr w:rsidR="00A85BB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DA"/>
    <w:rsid w:val="007862DA"/>
    <w:rsid w:val="00A85BB2"/>
    <w:rsid w:val="00B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ko-K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11-7-1980, n</vt:lpstr>
    </vt:vector>
  </TitlesOfParts>
  <Company>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11-7-1980, n</dc:title>
  <dc:subject/>
  <dc:creator>Luca</dc:creator>
  <cp:keywords/>
  <dc:description/>
  <cp:lastModifiedBy>Dario Di Fiore</cp:lastModifiedBy>
  <cp:revision>2</cp:revision>
  <dcterms:created xsi:type="dcterms:W3CDTF">2015-09-23T10:16:00Z</dcterms:created>
  <dcterms:modified xsi:type="dcterms:W3CDTF">2015-09-23T10:16:00Z</dcterms:modified>
</cp:coreProperties>
</file>